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TEMAT: </w:t>
            </w:r>
            <w:r w:rsidDel="00000000" w:rsidR="00000000" w:rsidRPr="00000000">
              <w:rPr>
                <w:color w:val="ffffff"/>
                <w:rtl w:val="0"/>
              </w:rPr>
              <w:t xml:space="preserve">Projekt klasyfikacji obiektów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SCENARIUSZ LEKCJI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Szkoła: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Czas (minuty):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Nauczyciel: 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Wiek uczniów: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 Zagadnienie główne: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Jak działa klasyfikacja obiektów?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Tematyka: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Interpretacja wyników procedury klasyfikacji obiektów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Cele: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Praktyczne zastosowanie klasyfikacji obiektów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Oczekiwane efekty: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Badanie możliwości rozszerzenia uczenia maszynowego w Scratchu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Formy pracy:</w:t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praca w parach, praca w grupach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Metody: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prezentacja, dyskusja,  ćwiczenia interaktywne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4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TOK LEKCJI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Przebieg zajęć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WPROWADZENIE</w:t>
            </w:r>
          </w:p>
          <w:p w:rsidR="00000000" w:rsidDel="00000000" w:rsidP="00000000" w:rsidRDefault="00000000" w:rsidRPr="00000000" w14:paraId="0000002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Przyjrzyjmy się temu, czego dowiedzieliśmy się o klasyfikacji obiektów.</w:t>
            </w:r>
          </w:p>
          <w:p w:rsidR="00000000" w:rsidDel="00000000" w:rsidP="00000000" w:rsidRDefault="00000000" w:rsidRPr="00000000" w14:paraId="00000029">
            <w:pPr>
              <w:jc w:val="left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Co to jest wykrywanie obiektów?</w:t>
            </w:r>
          </w:p>
          <w:p w:rsidR="00000000" w:rsidDel="00000000" w:rsidP="00000000" w:rsidRDefault="00000000" w:rsidRPr="00000000" w14:paraId="0000002A">
            <w:pPr>
              <w:jc w:val="left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Jak działa wykrywanie obiektów?</w:t>
            </w:r>
          </w:p>
          <w:p w:rsidR="00000000" w:rsidDel="00000000" w:rsidP="00000000" w:rsidRDefault="00000000" w:rsidRPr="00000000" w14:paraId="0000002B">
            <w:pPr>
              <w:jc w:val="left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Nauczyciel prowadzi projekt, w ramach którego uczniowie powtarzają polecenia i umiejętności używane w Scratchu oraz umiejętności trenowania etykiet do klasyfikacji obiektów.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Przedstawienie celu głównego lekcji: </w:t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Zrozumienie procedury klasyfikacji obiektów oraz jej zastosowanie w praktycznych projektach.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Odpowiedz i omów te pytania w krokach 10 i 12 projektu.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2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CZĘŚĆ GŁÓWNA</w:t>
            </w:r>
          </w:p>
          <w:p w:rsidR="00000000" w:rsidDel="00000000" w:rsidP="00000000" w:rsidRDefault="00000000" w:rsidRPr="00000000" w14:paraId="0000003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1: Podłącz kamerę internetową.</w:t>
            </w:r>
          </w:p>
          <w:p w:rsidR="00000000" w:rsidDel="00000000" w:rsidP="00000000" w:rsidRDefault="00000000" w:rsidRPr="00000000" w14:paraId="0000003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2: Otwórz Scratch na stronie https://stretch3.github.io/ i dodaj rozszerzenie "ML2SCRATCH".</w:t>
            </w:r>
          </w:p>
          <w:p w:rsidR="00000000" w:rsidDel="00000000" w:rsidP="00000000" w:rsidRDefault="00000000" w:rsidRPr="00000000" w14:paraId="0000003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546070" cy="1809439"/>
                  <wp:effectExtent b="0" l="0" r="0" t="0"/>
                  <wp:docPr id="1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070" cy="180943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3: Uporządkuj biurko, podłącz kamerę internetową i skieruj ją na puste miejsce. Przesuń duszka kota do rogu, jak pokazano na obrazku.</w:t>
            </w:r>
          </w:p>
          <w:p w:rsidR="00000000" w:rsidDel="00000000" w:rsidP="00000000" w:rsidRDefault="00000000" w:rsidRPr="00000000" w14:paraId="0000003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695914" cy="2268080"/>
                  <wp:effectExtent b="0" l="0" r="0" t="0"/>
                  <wp:docPr id="18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914" cy="2268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4: Z grupy ML2SCRATCH wybierz bloki </w:t>
            </w:r>
            <w:r w:rsidDel="00000000" w:rsidR="00000000" w:rsidRPr="00000000">
              <w:rPr>
                <w:highlight w:val="green"/>
                <w:rtl w:val="0"/>
              </w:rPr>
              <w:t xml:space="preserve">"Train Label 1"</w:t>
            </w:r>
            <w:r w:rsidDel="00000000" w:rsidR="00000000" w:rsidRPr="00000000">
              <w:rPr>
                <w:rtl w:val="0"/>
              </w:rPr>
              <w:t xml:space="preserve"> i "</w:t>
            </w:r>
            <w:r w:rsidDel="00000000" w:rsidR="00000000" w:rsidRPr="00000000">
              <w:rPr>
                <w:highlight w:val="green"/>
                <w:rtl w:val="0"/>
              </w:rPr>
              <w:t xml:space="preserve">Train Label 2</w:t>
            </w:r>
            <w:r w:rsidDel="00000000" w:rsidR="00000000" w:rsidRPr="00000000">
              <w:rPr>
                <w:rtl w:val="0"/>
              </w:rPr>
              <w:t xml:space="preserve">" i umieść je na obszarze programowania. Sprawdź </w:t>
            </w:r>
            <w:r w:rsidDel="00000000" w:rsidR="00000000" w:rsidRPr="00000000">
              <w:rPr>
                <w:highlight w:val="green"/>
                <w:rtl w:val="0"/>
              </w:rPr>
              <w:t xml:space="preserve">liczbę etykiet 1</w:t>
            </w:r>
            <w:r w:rsidDel="00000000" w:rsidR="00000000" w:rsidRPr="00000000">
              <w:rPr>
                <w:rtl w:val="0"/>
              </w:rPr>
              <w:t xml:space="preserve"> (Label 1) i </w:t>
            </w:r>
            <w:r w:rsidDel="00000000" w:rsidR="00000000" w:rsidRPr="00000000">
              <w:rPr>
                <w:highlight w:val="green"/>
                <w:rtl w:val="0"/>
              </w:rPr>
              <w:t xml:space="preserve">liczbę etykiet 2</w:t>
            </w:r>
            <w:r w:rsidDel="00000000" w:rsidR="00000000" w:rsidRPr="00000000">
              <w:rPr>
                <w:rtl w:val="0"/>
              </w:rPr>
              <w:t xml:space="preserve"> (Label 2), jak pokazano na obrazku.</w:t>
            </w:r>
            <w:r w:rsidDel="00000000" w:rsidR="00000000" w:rsidRPr="00000000">
              <w:rPr/>
              <w:drawing>
                <wp:inline distB="0" distT="0" distL="0" distR="0">
                  <wp:extent cx="4691542" cy="2486985"/>
                  <wp:effectExtent b="0" l="0" r="0" t="0"/>
                  <wp:docPr id="17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1542" cy="24869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5: Przygotuj dwie grupy obiektów do uczenia maszynowego. W naszym przypadku użyjemy pędzli i długopisów do trenowania etykiet.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6: Umieść pierwszy obiekt z pierwszej grupy w obszarze, na który jest skierowana kamera internetowa, a następnie kliknij blok "Train Label 1". Otrzymasz powiadomienie o konieczności chwili oczekiwania, jak pokazano na obrazku, a liczba etykiet zmieni się na 1.</w:t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708202" cy="1799386"/>
                  <wp:effectExtent b="0" l="0" r="0" t="0"/>
                  <wp:docPr descr="Slika na kojoj se prikazuje tekst&#10;&#10;Opis je automatski generiran" id="20" name="image10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10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8202" cy="17993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7: Wykonaj około 10 zdjęć każdego obiektu, zmieniając ich kształt i położenie. Pamiętaj, aby prawidłowo przypisać etykietę do każdego obiektu i nie mieszać obiektów z etykietami.</w:t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695677" cy="1777369"/>
                  <wp:effectExtent b="0" l="0" r="0" t="0"/>
                  <wp:docPr id="19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677" cy="17773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8: Teraz wybierz dwa bloki "</w:t>
            </w:r>
            <w:r w:rsidDel="00000000" w:rsidR="00000000" w:rsidRPr="00000000">
              <w:rPr>
                <w:highlight w:val="green"/>
                <w:rtl w:val="0"/>
              </w:rPr>
              <w:t xml:space="preserve">when received label: any</w:t>
            </w:r>
            <w:r w:rsidDel="00000000" w:rsidR="00000000" w:rsidRPr="00000000">
              <w:rPr>
                <w:rtl w:val="0"/>
              </w:rPr>
              <w:t xml:space="preserve">" i zmień "any" na 1 w pierwszym bloku i na 2 w drugim bloku, jak pokazano na obrazku.</w:t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363409" cy="1902268"/>
                  <wp:effectExtent b="0" l="0" r="0" t="0"/>
                  <wp:docPr descr="Slika na kojoj se prikazuje tekst&#10;&#10;Opis je automatski generiran" id="22" name="image5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5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3409" cy="190226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9: Wybierz z grupy "Look" dwa bloki "</w:t>
            </w:r>
            <w:r w:rsidDel="00000000" w:rsidR="00000000" w:rsidRPr="00000000">
              <w:rPr>
                <w:highlight w:val="blue"/>
                <w:rtl w:val="0"/>
              </w:rPr>
              <w:t xml:space="preserve">say Hello! for 2 seconds</w:t>
            </w:r>
            <w:r w:rsidDel="00000000" w:rsidR="00000000" w:rsidRPr="00000000">
              <w:rPr>
                <w:rtl w:val="0"/>
              </w:rPr>
              <w:t xml:space="preserve">" i zmień "Hello!" na "pen" w pierwszym bloku oraz na "brush" w drugim bloku, jak pokazano na obrazku.</w:t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594741" cy="1205146"/>
                  <wp:effectExtent b="0" l="0" r="0" t="0"/>
                  <wp:docPr descr="Slika na kojoj se prikazuje tekst&#10;&#10;Opis je automatski generiran" id="21" name="image3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3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741" cy="12051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10: Umieść losowo obiekty z dwóch grup w obszarze widocznym dla kamery i zauważ, co się dzieje. Czy działa poprawnie? Co się dzieje, gdy nie ma umieszczonych żadnych obiektów? Jak rozwiązać problem pustego biurka (empty desk glitch)?</w:t>
            </w:r>
          </w:p>
          <w:p w:rsidR="00000000" w:rsidDel="00000000" w:rsidP="00000000" w:rsidRDefault="00000000" w:rsidRPr="00000000" w14:paraId="0000005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11: Rozwiązanie: Użyj trzeciej etykiety, naucz ją rozpoznawania pustego biurka i dodaj blok "</w:t>
            </w:r>
            <w:r w:rsidDel="00000000" w:rsidR="00000000" w:rsidRPr="00000000">
              <w:rPr>
                <w:highlight w:val="green"/>
                <w:rtl w:val="0"/>
              </w:rPr>
              <w:t xml:space="preserve">when received label 3</w:t>
            </w:r>
            <w:r w:rsidDel="00000000" w:rsidR="00000000" w:rsidRPr="00000000">
              <w:rPr>
                <w:rtl w:val="0"/>
              </w:rPr>
              <w:t xml:space="preserve">" z blokiem "</w:t>
            </w:r>
            <w:r w:rsidDel="00000000" w:rsidR="00000000" w:rsidRPr="00000000">
              <w:rPr>
                <w:highlight w:val="blue"/>
                <w:rtl w:val="0"/>
              </w:rPr>
              <w:t xml:space="preserve">say empty desk for 2 seconds</w:t>
            </w:r>
            <w:r w:rsidDel="00000000" w:rsidR="00000000" w:rsidRPr="00000000">
              <w:rPr>
                <w:rtl w:val="0"/>
              </w:rPr>
              <w:t xml:space="preserve">", jak pokazano na obrazku.</w:t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347795" cy="2238459"/>
                  <wp:effectExtent b="0" l="0" r="0" t="0"/>
                  <wp:docPr id="24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7795" cy="22384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12: Omów dokładność predykcji. Spróbuj trenować każdą etykietę bardziej i porównaj wyniki z poprzednimi. Czy dokładność poprawia się?</w:t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13: Użyj większej liczby grup obiektów, aby trenować więcej etykiet. Pobierz i przekaż swoje dane treningowe za pomocą bloków "</w:t>
            </w:r>
            <w:r w:rsidDel="00000000" w:rsidR="00000000" w:rsidRPr="00000000">
              <w:rPr>
                <w:highlight w:val="green"/>
                <w:rtl w:val="0"/>
              </w:rPr>
              <w:t xml:space="preserve">download learning data</w:t>
            </w:r>
            <w:r w:rsidDel="00000000" w:rsidR="00000000" w:rsidRPr="00000000">
              <w:rPr>
                <w:rtl w:val="0"/>
              </w:rPr>
              <w:t xml:space="preserve">" i "</w:t>
            </w:r>
            <w:r w:rsidDel="00000000" w:rsidR="00000000" w:rsidRPr="00000000">
              <w:rPr>
                <w:highlight w:val="green"/>
                <w:rtl w:val="0"/>
              </w:rPr>
              <w:t xml:space="preserve">upload learning data</w:t>
            </w:r>
            <w:r w:rsidDel="00000000" w:rsidR="00000000" w:rsidRPr="00000000">
              <w:rPr>
                <w:rtl w:val="0"/>
              </w:rPr>
              <w:t xml:space="preserve">" (po prostu kliknij na blok, aby zapisać lub przesłać plik .json).</w:t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315895" cy="2731767"/>
                  <wp:effectExtent b="0" l="0" r="0" t="0"/>
                  <wp:docPr descr="Slika na kojoj se prikazuje tekst&#10;&#10;Opis je automatski generiran" id="23" name="image7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5895" cy="273176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5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 prostych słowach, klasyfikacja obrazów to technika używana do klasyfikowania lub przewidywania klasy konkretnego obiektu na obrazie. Głównym celem tej techniki jest dokładne identyfikowanie cech w obrazie.</w:t>
            </w:r>
          </w:p>
          <w:p w:rsidR="00000000" w:rsidDel="00000000" w:rsidP="00000000" w:rsidRDefault="00000000" w:rsidRPr="00000000" w14:paraId="0000005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 ogólnym zakresie techniki klasyfikacji obrazów można podzielić na parametryczne i nieparametryczne, nadzorowane i nienadzorowane oraz na twarde i miękkie klasyfikatory. W przypadku klasyfikacji nadzorowanej, technika ta dostarcza wyników na podstawie granicy decyzyjnej utworzonej głównie na podstawie danych wejściowych i wyjściowych podanych podczas trenowania modelu. Natomiast w przypadku klasyfikacji nienadzorowanej, technika ta dostarcza wyników na podstawie analizy zbioru danych wejściowych; cechy nie są bezpośrednio podawane do modeli. Główne kroki związane z technikami klasyfikacji obrazów obejmują wybór odpowiedniego systemu klasyfikacji, ekstrakcję cech, wybór dobrych próbek treningowych, wstępną obróbkę obrazu, wybór odpowiedniej metody klasyfikacji, przetwarzanie po klasyfikacji oraz ocenę ogólnej dokładności. W tej technice, dane wejściowe to zazwyczaj obraz określonego obiektu, a dane wyjściowe to przewidywane klasy definiujące i dopasowujące obiekty wejściowe.</w:t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  <w:t xml:space="preserve">Teraz, gdy znamy wszystkie te informacje, porównajmy klasyfikację obiektów i rozpoznawanie obiektów.</w:t>
            </w:r>
          </w:p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Opracuj tabelę K.W.L. (Know, Want, Learned) ze swoimi uczniami. </w:t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64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Co wiem</w:t>
                  </w:r>
                </w:p>
              </w:tc>
              <w:tc>
                <w:tcPr/>
                <w:p w:rsidR="00000000" w:rsidDel="00000000" w:rsidP="00000000" w:rsidRDefault="00000000" w:rsidRPr="00000000" w14:paraId="00000065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Co chcę wiedzieć</w:t>
                  </w:r>
                </w:p>
              </w:tc>
              <w:tc>
                <w:tcPr/>
                <w:p w:rsidR="00000000" w:rsidDel="00000000" w:rsidP="00000000" w:rsidRDefault="00000000" w:rsidRPr="00000000" w14:paraId="00000066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Czego się nauczyłem/nauczyłam</w:t>
                  </w:r>
                </w:p>
              </w:tc>
            </w:tr>
          </w:tbl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b w:val="1"/>
                <w:color w:val="33333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b w:val="1"/>
                <w:color w:val="33333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PODSUMOWANIE</w:t>
            </w:r>
            <w:r w:rsidDel="00000000" w:rsidR="00000000" w:rsidRPr="00000000">
              <w:rPr>
                <w:b w:val="1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B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Klasyfikacja obrazów to technika używana do klasyfikowania lub przewidywania klasy określonego obiektu na obrazie. Głównym celem tej techniki jest dokładne identyfikowanie cech w obrazie.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Metody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Formy pracy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2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prezentacja                                            </w:t>
            </w:r>
          </w:p>
          <w:p w:rsidR="00000000" w:rsidDel="00000000" w:rsidP="00000000" w:rsidRDefault="00000000" w:rsidRPr="00000000" w14:paraId="00000073">
            <w:pPr>
              <w:ind w:left="239" w:hanging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ćwiczenie interaktywne/symulacja komputerowa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4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indywidualna</w:t>
            </w:r>
          </w:p>
          <w:p w:rsidR="00000000" w:rsidDel="00000000" w:rsidP="00000000" w:rsidRDefault="00000000" w:rsidRPr="00000000" w14:paraId="00000075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w parach</w:t>
            </w:r>
          </w:p>
          <w:p w:rsidR="00000000" w:rsidDel="00000000" w:rsidP="00000000" w:rsidRDefault="00000000" w:rsidRPr="00000000" w14:paraId="00000076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grupowa</w:t>
            </w:r>
          </w:p>
          <w:p w:rsidR="00000000" w:rsidDel="00000000" w:rsidP="00000000" w:rsidRDefault="00000000" w:rsidRPr="00000000" w14:paraId="00000077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Materiały: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https://stretch3.github.io/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80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2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4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OBSERWACJE, UWAGI, NOTATKI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footerReference r:id="rId19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7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9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15" name="image9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9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B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391954" cy="438366"/>
          <wp:effectExtent b="0" l="0" r="0" t="0"/>
          <wp:docPr descr="Logo&#10;&#10;Description automatically generated with medium confidence" id="26" name="image8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8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477276" cy="460686"/>
          <wp:effectExtent b="0" l="0" r="0" t="0"/>
          <wp:docPr id="2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1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ARTIE: Sztuczna Inteligencja w edukacji – wyzwania i szanse nowej ery:</w:t>
    </w:r>
  </w:p>
  <w:p w:rsidR="00000000" w:rsidDel="00000000" w:rsidP="00000000" w:rsidRDefault="00000000" w:rsidRPr="00000000" w14:paraId="00000092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opracowanie nowego programu nauczania, przewodnika dla nauczycieli i kursu online dla uczniów.</w:t>
    </w:r>
  </w:p>
  <w:p w:rsidR="00000000" w:rsidDel="00000000" w:rsidP="00000000" w:rsidRDefault="00000000" w:rsidRPr="00000000" w14:paraId="00000093">
    <w:pPr>
      <w:jc w:val="center"/>
      <w:rPr/>
    </w:pPr>
    <w:r w:rsidDel="00000000" w:rsidR="00000000" w:rsidRPr="00000000">
      <w:rPr>
        <w:color w:val="44546a"/>
        <w:sz w:val="15"/>
        <w:szCs w:val="15"/>
        <w:rtl w:val="0"/>
      </w:rPr>
      <w:t xml:space="preserve">Projekt współfinansowany przez Unię Europejską w ramach Programu Erasmus+, 2020-1-HR01-KA201-077800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sid w:val="00FE6368"/>
    <w:rPr>
      <w:rFonts w:eastAsia="Times New Roman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gwek3">
    <w:name w:val="heading 3"/>
    <w:basedOn w:val="Normalny"/>
    <w:next w:val="Normalny"/>
    <w:uiPriority w:val="9"/>
    <w:semiHidden w:val="1"/>
    <w:unhideWhenUsed w:val="1"/>
    <w:qFormat w:val="1"/>
    <w:rsid w:val="0049606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gwek4">
    <w:name w:val="heading 4"/>
    <w:basedOn w:val="Normalny"/>
    <w:next w:val="Normalny"/>
    <w:uiPriority w:val="9"/>
    <w:semiHidden w:val="1"/>
    <w:unhideWhenUsed w:val="1"/>
    <w:qFormat w:val="1"/>
    <w:rsid w:val="0049606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gwek5">
    <w:name w:val="heading 5"/>
    <w:basedOn w:val="Normalny"/>
    <w:next w:val="Normalny"/>
    <w:uiPriority w:val="9"/>
    <w:semiHidden w:val="1"/>
    <w:unhideWhenUsed w:val="1"/>
    <w:qFormat w:val="1"/>
    <w:rsid w:val="0049606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gwek6">
    <w:name w:val="heading 6"/>
    <w:basedOn w:val="Normalny"/>
    <w:next w:val="Normalny"/>
    <w:uiPriority w:val="9"/>
    <w:semiHidden w:val="1"/>
    <w:unhideWhenUsed w:val="1"/>
    <w:qFormat w:val="1"/>
    <w:rsid w:val="0049606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paragraph" w:styleId="Tytu">
    <w:name w:val="Title"/>
    <w:basedOn w:val="Normalny"/>
    <w:next w:val="Normalny"/>
    <w:uiPriority w:val="10"/>
    <w:qFormat w:val="1"/>
    <w:rsid w:val="0049606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gwek1Znak" w:customStyle="1">
    <w:name w:val="Nagłówek 1 Znak"/>
    <w:link w:val="Nagwek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gwek2Znak" w:customStyle="1">
    <w:name w:val="Nagłówek 2 Znak"/>
    <w:link w:val="Nagwek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ela-Siatka">
    <w:name w:val="Table Grid"/>
    <w:basedOn w:val="Standardowy"/>
    <w:rsid w:val="007F288F"/>
    <w:rPr>
      <w:rFonts w:ascii="Times New Roman" w:eastAsia="Times New Roman" w:hAnsi="Times New Roman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agwek">
    <w:name w:val="header"/>
    <w:basedOn w:val="Normalny"/>
    <w:link w:val="Nagwek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NagwekZnak" w:customStyle="1">
    <w:name w:val="Nagłówek Znak"/>
    <w:link w:val="Nagwek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StopkaZnak" w:customStyle="1">
    <w:name w:val="Stopka Znak"/>
    <w:link w:val="Stopka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dymkaZnak" w:customStyle="1">
    <w:name w:val="Tekst dymka Znak"/>
    <w:link w:val="Tekstdymk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 w:val="1"/>
    <w:rsid w:val="00972D23"/>
    <w:pPr>
      <w:ind w:left="720"/>
      <w:contextualSpacing w:val="1"/>
    </w:pPr>
  </w:style>
  <w:style w:type="paragraph" w:styleId="NormalnyWeb">
    <w:name w:val="Normal (Web)"/>
    <w:basedOn w:val="Normalny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odstpw">
    <w:name w:val="No Spacing"/>
    <w:uiPriority w:val="1"/>
    <w:qFormat w:val="1"/>
    <w:rsid w:val="00B64D72"/>
    <w:rPr>
      <w:rFonts w:eastAsia="Times New Roman"/>
      <w:szCs w:val="24"/>
    </w:rPr>
  </w:style>
  <w:style w:type="paragraph" w:styleId="Razred" w:customStyle="1">
    <w:name w:val="_Razred"/>
    <w:basedOn w:val="Normalny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ny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ny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Poprawka">
    <w:name w:val="Revision"/>
    <w:hidden w:val="1"/>
    <w:uiPriority w:val="99"/>
    <w:semiHidden w:val="1"/>
    <w:rsid w:val="00837AA5"/>
    <w:rPr>
      <w:rFonts w:eastAsia="Times New Roman"/>
      <w:szCs w:val="24"/>
    </w:rPr>
  </w:style>
  <w:style w:type="character" w:styleId="Hipercze">
    <w:name w:val="Hyperlink"/>
    <w:basedOn w:val="Domylnaczcionkaakapitu"/>
    <w:uiPriority w:val="99"/>
    <w:unhideWhenUsed w:val="1"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omylnaczcionkaakapitu"/>
    <w:rsid w:val="001E46EC"/>
  </w:style>
  <w:style w:type="paragraph" w:styleId="p4" w:customStyle="1">
    <w:name w:val="p4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omylnaczcionkaakapitu"/>
    <w:rsid w:val="001E46EC"/>
  </w:style>
  <w:style w:type="paragraph" w:styleId="p5" w:customStyle="1">
    <w:name w:val="p5"/>
    <w:basedOn w:val="Normalny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ny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ny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ny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ny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ny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ny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ny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ny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ny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omylnaczcionkaakapitu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omylnaczcionkaakapitu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omylnaczcionkaakapitu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omylnaczcionkaakapitu"/>
    <w:rsid w:val="005B2B88"/>
    <w:rPr>
      <w:color w:val="12234b"/>
    </w:rPr>
  </w:style>
  <w:style w:type="character" w:styleId="s7" w:customStyle="1">
    <w:name w:val="s7"/>
    <w:basedOn w:val="Domylnaczcionkaakapitu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omylnaczcionkaakapitu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Domylnaczcionkaakapitu"/>
    <w:uiPriority w:val="99"/>
    <w:rsid w:val="00572CC6"/>
    <w:rPr>
      <w:color w:val="605e5c"/>
      <w:shd w:color="auto" w:fill="e1dfdd" w:val="clear"/>
    </w:rPr>
  </w:style>
  <w:style w:type="character" w:styleId="Numerstrony">
    <w:name w:val="page number"/>
    <w:basedOn w:val="Domylnaczcionkaakapitu"/>
    <w:uiPriority w:val="99"/>
    <w:semiHidden w:val="1"/>
    <w:unhideWhenUsed w:val="1"/>
    <w:rsid w:val="00572CC6"/>
  </w:style>
  <w:style w:type="paragraph" w:styleId="Podtytu">
    <w:name w:val="Subtitle"/>
    <w:basedOn w:val="Normalny"/>
    <w:next w:val="Normalny"/>
    <w:uiPriority w:val="11"/>
    <w:qFormat w:val="1"/>
    <w:rsid w:val="0049606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Standardowy"/>
    <w:rsid w:val="00496061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character" w:styleId="Odwoaniedokomentarza">
    <w:name w:val="annotation reference"/>
    <w:basedOn w:val="Domylnaczcionkaakapitu"/>
    <w:uiPriority w:val="99"/>
    <w:semiHidden w:val="1"/>
    <w:unhideWhenUsed w:val="1"/>
    <w:rsid w:val="00D715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 w:val="1"/>
    <w:rsid w:val="00D71594"/>
    <w:rPr>
      <w:szCs w:val="20"/>
    </w:rPr>
  </w:style>
  <w:style w:type="character" w:styleId="TekstkomentarzaZnak" w:customStyle="1">
    <w:name w:val="Tekst komentarza Znak"/>
    <w:basedOn w:val="Domylnaczcionkaakapitu"/>
    <w:link w:val="Tekstkomentarza"/>
    <w:uiPriority w:val="99"/>
    <w:rsid w:val="00D71594"/>
    <w:rPr>
      <w:rFonts w:eastAsia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 w:val="1"/>
    <w:unhideWhenUsed w:val="1"/>
    <w:rsid w:val="00D71594"/>
    <w:rPr>
      <w:b w:val="1"/>
      <w:bCs w:val="1"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 w:val="1"/>
    <w:rsid w:val="00D71594"/>
    <w:rPr>
      <w:rFonts w:eastAsia="Times New Roman"/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10.png"/><Relationship Id="rId13" Type="http://schemas.openxmlformats.org/officeDocument/2006/relationships/image" Target="media/image3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png"/><Relationship Id="rId15" Type="http://schemas.openxmlformats.org/officeDocument/2006/relationships/image" Target="media/image7.png"/><Relationship Id="rId14" Type="http://schemas.openxmlformats.org/officeDocument/2006/relationships/image" Target="media/image11.png"/><Relationship Id="rId17" Type="http://schemas.openxmlformats.org/officeDocument/2006/relationships/header" Target="header1.xml"/><Relationship Id="rId16" Type="http://schemas.openxmlformats.org/officeDocument/2006/relationships/hyperlink" Target="https://stretch3.github.io/" TargetMode="External"/><Relationship Id="rId5" Type="http://schemas.openxmlformats.org/officeDocument/2006/relationships/styles" Target="styles.xml"/><Relationship Id="rId19" Type="http://schemas.openxmlformats.org/officeDocument/2006/relationships/footer" Target="footer1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9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3d3Fh/J9ctyC809iyysrJ4HSrg==">CgMxLjA4AHIhMWdDU0l6V3k4dlpMSnJWeUJHYkxKVi1BNEdHU2NRa19Z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2023-07-18T18:37:00Z</dcterms:created>
  <dc:creator>janko radigovic</dc:creator>
</cp:coreProperties>
</file>